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57" w:rsidRPr="00C24157" w:rsidRDefault="00C24157" w:rsidP="00C24157">
      <w:pPr>
        <w:jc w:val="both"/>
        <w:rPr>
          <w:rFonts w:ascii="Book Antiqua" w:hAnsi="Book Antiqua"/>
          <w:sz w:val="24"/>
          <w:szCs w:val="24"/>
        </w:rPr>
      </w:pPr>
    </w:p>
    <w:p w:rsidR="00C24157" w:rsidRPr="00C24157" w:rsidRDefault="00C24157" w:rsidP="00C24157">
      <w:pPr>
        <w:jc w:val="both"/>
        <w:rPr>
          <w:rFonts w:ascii="Book Antiqua" w:hAnsi="Book Antiqua"/>
          <w:sz w:val="24"/>
          <w:szCs w:val="24"/>
        </w:rPr>
      </w:pPr>
      <w:r w:rsidRPr="0024306D">
        <w:rPr>
          <w:rFonts w:ascii="Book Antiqua" w:eastAsia="Times New Roman" w:hAnsi="Book Antiqua" w:cs="Times New Roman"/>
          <w:noProof/>
          <w:sz w:val="36"/>
          <w:szCs w:val="36"/>
          <w:lang w:eastAsia="pt-BR"/>
        </w:rPr>
        <w:drawing>
          <wp:anchor distT="0" distB="0" distL="0" distR="0" simplePos="0" relativeHeight="251659264" behindDoc="0" locked="0" layoutInCell="0" allowOverlap="1" wp14:anchorId="48AE2CE5" wp14:editId="5CFD1C8A">
            <wp:simplePos x="0" y="0"/>
            <wp:positionH relativeFrom="margin">
              <wp:posOffset>-78892</wp:posOffset>
            </wp:positionH>
            <wp:positionV relativeFrom="paragraph">
              <wp:posOffset>166048</wp:posOffset>
            </wp:positionV>
            <wp:extent cx="1199692" cy="106145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92" cy="1061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157" w:rsidRPr="0024306D" w:rsidRDefault="00C24157" w:rsidP="00C24157">
      <w:pPr>
        <w:tabs>
          <w:tab w:val="left" w:pos="2145"/>
          <w:tab w:val="center" w:pos="4252"/>
          <w:tab w:val="center" w:pos="503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24306D">
        <w:rPr>
          <w:rFonts w:ascii="Book Antiqua" w:eastAsia="Times New Roman" w:hAnsi="Book Antiqua" w:cs="Times New Roman"/>
          <w:sz w:val="24"/>
          <w:szCs w:val="24"/>
          <w:lang w:eastAsia="pt-BR"/>
        </w:rPr>
        <w:t>Estado de Rondônia</w:t>
      </w:r>
    </w:p>
    <w:p w:rsidR="00C24157" w:rsidRPr="0024306D" w:rsidRDefault="00C24157" w:rsidP="00C2415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24306D">
        <w:rPr>
          <w:rFonts w:ascii="Book Antiqua" w:eastAsia="Times New Roman" w:hAnsi="Book Antiqua" w:cs="Times New Roman"/>
          <w:sz w:val="24"/>
          <w:szCs w:val="24"/>
          <w:lang w:eastAsia="pt-BR"/>
        </w:rPr>
        <w:t>CÂMARA MUNICIPAL DE</w:t>
      </w:r>
    </w:p>
    <w:p w:rsidR="00C24157" w:rsidRPr="0024306D" w:rsidRDefault="00C24157" w:rsidP="00C2415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ston Script Bold" w:eastAsia="Times New Roman" w:hAnsi="Aston Script Bold" w:cs="Times New Roman"/>
          <w:b/>
          <w:bCs/>
          <w:sz w:val="40"/>
          <w:szCs w:val="40"/>
          <w:lang w:eastAsia="pt-BR"/>
        </w:rPr>
      </w:pPr>
      <w:r w:rsidRPr="0024306D">
        <w:rPr>
          <w:rFonts w:ascii="Aston Script Bold" w:eastAsia="Times New Roman" w:hAnsi="Aston Script Bold" w:cs="Times New Roman"/>
          <w:b/>
          <w:bCs/>
          <w:sz w:val="40"/>
          <w:szCs w:val="40"/>
          <w:lang w:eastAsia="pt-BR"/>
        </w:rPr>
        <w:t>Alta Floresta D’Oeste</w:t>
      </w:r>
    </w:p>
    <w:p w:rsidR="00C24157" w:rsidRPr="00C24157" w:rsidRDefault="00C24157" w:rsidP="00C24157">
      <w:pPr>
        <w:spacing w:line="0" w:lineRule="atLeast"/>
        <w:jc w:val="center"/>
        <w:rPr>
          <w:rFonts w:ascii="Book Antiqua" w:hAnsi="Book Antiqua"/>
          <w:i/>
          <w:sz w:val="36"/>
        </w:rPr>
      </w:pPr>
      <w:r w:rsidRPr="0024306D">
        <w:rPr>
          <w:rFonts w:ascii="Book Antiqua" w:hAnsi="Book Antiqua"/>
          <w:i/>
          <w:sz w:val="32"/>
          <w:szCs w:val="20"/>
        </w:rPr>
        <w:t>Gestão 2025/2028 – Biênio 2025/2026</w:t>
      </w:r>
    </w:p>
    <w:p w:rsidR="00C24157" w:rsidRDefault="00C24157" w:rsidP="00C24157">
      <w:pPr>
        <w:spacing w:before="100" w:beforeAutospacing="1" w:after="100" w:afterAutospacing="1" w:line="240" w:lineRule="auto"/>
        <w:jc w:val="both"/>
        <w:outlineLvl w:val="0"/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>PROJETO DE LEI Nº 02/2026</w:t>
      </w:r>
      <w:r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 xml:space="preserve">  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outlineLvl w:val="0"/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 xml:space="preserve">                                                           Alta Floresta </w:t>
      </w:r>
      <w:proofErr w:type="gramStart"/>
      <w:r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>D‘</w:t>
      </w:r>
      <w:proofErr w:type="gramEnd"/>
      <w:r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>oeste/</w:t>
      </w:r>
      <w:proofErr w:type="spellStart"/>
      <w:r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>Ro</w:t>
      </w:r>
      <w:proofErr w:type="spellEnd"/>
      <w:r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>, 13 de março de 2026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“Declara de Utilidade Pública Municipal a Associação</w:t>
      </w:r>
      <w:r w:rsidR="001B7D71" w:rsidRPr="001B7D71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Altaflorense</w:t>
      </w:r>
      <w:proofErr w:type="spellEnd"/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 </w:t>
      </w:r>
      <w:r w:rsidR="001B7D71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Conscientização</w:t>
      </w:r>
      <w:r w:rsidR="001B7D71"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 </w:t>
      </w: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dos Direitos dos Autistas – AA</w:t>
      </w:r>
      <w:r w:rsidR="001B7D71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</w:t>
      </w: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DA, e dá outras providências.”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A CÂMARA MUNICIPAL DE ALTA FLORESTA D’OESTE, Estado de Rondônia, no uso de suas atribuições legais, aprova, e o Prefeito Municipal sanciona a seguinte Lei: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Art. 1º</w: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-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Fica declarada de </w:t>
      </w: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Utilidade Pública Municipal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a </w:t>
      </w: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Associação </w:t>
      </w:r>
      <w:proofErr w:type="spellStart"/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Altaflorense</w:t>
      </w:r>
      <w:proofErr w:type="spellEnd"/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 </w:t>
      </w:r>
      <w:r w:rsidR="001B7D71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Conscientização</w:t>
      </w:r>
      <w:r w:rsidR="001B7D71"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 </w:t>
      </w: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dos Direitos dos Autistas – AA</w:t>
      </w:r>
      <w:r w:rsidR="001B7D71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</w:t>
      </w: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DA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, pessoa jurídica de direito privado, sem fins lucrativos, inscrita no CNPJ nº 54.886.118*/0001-98, com sede e foro no Município de Alta Floresta D’Oeste, Estado de Rondônia.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Art. 2º</w: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-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A Associação tem por finalidade promover ações de caráter social, educacional e assistencial voltadas às pessoas com </w:t>
      </w: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Transtorno do Espectro Autista – TEA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, especialmente: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I – defender e promover os direitos das pessoas com </w:t>
      </w:r>
      <w:proofErr w:type="gramStart"/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autismo;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br/>
        <w:t>II</w:t>
      </w:r>
      <w:proofErr w:type="gramEnd"/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– apoiar e orientar famílias de pessoas diagnosticadas com TEA;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br/>
        <w:t>III – promover a inclusão social, educacional e comunitária das pessoas com autismo;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br/>
        <w:t>IV – desenvolver projetos, campanhas e atividades de conscientização sobre o autismo;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br/>
        <w:t>V – promover ações que contribuam para o diagnóstico precoce, acompanhamento e melhoria da qualidade de vida das pessoas com TEA.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Art. 3º</w: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-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A entidade deverá comprovar, para fins de manutenção da declaração de utilidade pública:</w:t>
      </w:r>
    </w:p>
    <w:p w:rsidR="00C24157" w:rsidRPr="00C24157" w:rsidRDefault="00C24157" w:rsidP="00C24157">
      <w:pPr>
        <w:pStyle w:val="SemEspaamento"/>
        <w:rPr>
          <w:rFonts w:ascii="Book Antiqua" w:hAnsi="Book Antiqua"/>
          <w:sz w:val="24"/>
          <w:szCs w:val="24"/>
          <w:lang w:eastAsia="pt-BR"/>
        </w:rPr>
      </w:pPr>
      <w:r w:rsidRPr="00C24157">
        <w:rPr>
          <w:rFonts w:ascii="Book Antiqua" w:hAnsi="Book Antiqua"/>
          <w:sz w:val="24"/>
          <w:szCs w:val="24"/>
          <w:lang w:eastAsia="pt-BR"/>
        </w:rPr>
        <w:t>I – que possui personalidade jurídica regularmente constituída;</w:t>
      </w:r>
    </w:p>
    <w:p w:rsidR="00C24157" w:rsidRPr="00C24157" w:rsidRDefault="00C24157" w:rsidP="00C24157">
      <w:pPr>
        <w:pStyle w:val="SemEspaamento"/>
        <w:rPr>
          <w:rFonts w:ascii="Book Antiqua" w:hAnsi="Book Antiqua"/>
          <w:sz w:val="24"/>
          <w:szCs w:val="24"/>
          <w:lang w:eastAsia="pt-BR"/>
        </w:rPr>
      </w:pPr>
      <w:r w:rsidRPr="00C24157">
        <w:rPr>
          <w:rFonts w:ascii="Book Antiqua" w:hAnsi="Book Antiqua"/>
          <w:sz w:val="24"/>
          <w:szCs w:val="24"/>
          <w:lang w:eastAsia="pt-BR"/>
        </w:rPr>
        <w:br/>
        <w:t>II – que exerce atividades de interesse social sem finalidade lucrativa;</w:t>
      </w:r>
    </w:p>
    <w:p w:rsidR="00C24157" w:rsidRPr="00C24157" w:rsidRDefault="00C24157" w:rsidP="00EF446A">
      <w:pPr>
        <w:pStyle w:val="SemEspaamento"/>
        <w:jc w:val="both"/>
        <w:rPr>
          <w:rFonts w:ascii="Book Antiqua" w:hAnsi="Book Antiqua"/>
          <w:sz w:val="24"/>
          <w:szCs w:val="24"/>
          <w:lang w:eastAsia="pt-BR"/>
        </w:rPr>
      </w:pPr>
      <w:r w:rsidRPr="00C24157">
        <w:rPr>
          <w:rFonts w:ascii="Book Antiqua" w:hAnsi="Book Antiqua"/>
          <w:sz w:val="24"/>
          <w:szCs w:val="24"/>
          <w:lang w:eastAsia="pt-BR"/>
        </w:rPr>
        <w:br/>
        <w:t>III – que seus dirigentes não recebem remuneração pelo exercício de suas funções, salvo quando permitido por lei;</w:t>
      </w:r>
    </w:p>
    <w:p w:rsidR="00C24157" w:rsidRDefault="00C24157" w:rsidP="00EF446A">
      <w:pPr>
        <w:pStyle w:val="SemEspaamento"/>
        <w:jc w:val="both"/>
        <w:rPr>
          <w:rFonts w:ascii="Book Antiqua" w:hAnsi="Book Antiqua"/>
          <w:sz w:val="24"/>
          <w:szCs w:val="24"/>
          <w:lang w:eastAsia="pt-BR"/>
        </w:rPr>
      </w:pPr>
      <w:r w:rsidRPr="00C24157">
        <w:rPr>
          <w:rFonts w:ascii="Book Antiqua" w:hAnsi="Book Antiqua"/>
          <w:sz w:val="24"/>
          <w:szCs w:val="24"/>
          <w:lang w:eastAsia="pt-BR"/>
        </w:rPr>
        <w:br/>
        <w:t>IV – que aplica integralmente seus recursos na manutenção e desenvolvimento de seus objetivos institucionais;</w:t>
      </w:r>
    </w:p>
    <w:p w:rsidR="00F71E52" w:rsidRPr="00F71E52" w:rsidRDefault="00F71E52" w:rsidP="00F71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E52" w:rsidRPr="00F71E52" w:rsidRDefault="00F71E52" w:rsidP="00F71E52">
      <w:pPr>
        <w:spacing w:after="0" w:line="240" w:lineRule="auto"/>
        <w:rPr>
          <w:sz w:val="18"/>
          <w:szCs w:val="18"/>
        </w:rPr>
      </w:pPr>
    </w:p>
    <w:p w:rsidR="00F71E52" w:rsidRPr="00F71E52" w:rsidRDefault="00F71E52" w:rsidP="00F71E52">
      <w:pPr>
        <w:spacing w:after="0" w:line="240" w:lineRule="auto"/>
        <w:jc w:val="center"/>
        <w:rPr>
          <w:rFonts w:ascii="Book Antiqua" w:eastAsia="Calibri" w:hAnsi="Book Antiqua"/>
          <w:sz w:val="18"/>
          <w:szCs w:val="18"/>
        </w:rPr>
      </w:pPr>
      <w:r w:rsidRPr="00F71E52">
        <w:rPr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1DEF5B" wp14:editId="0D74743E">
                <wp:simplePos x="0" y="0"/>
                <wp:positionH relativeFrom="margin">
                  <wp:posOffset>0</wp:posOffset>
                </wp:positionH>
                <wp:positionV relativeFrom="paragraph">
                  <wp:posOffset>-31750</wp:posOffset>
                </wp:positionV>
                <wp:extent cx="6067425" cy="9525"/>
                <wp:effectExtent l="19050" t="19050" r="9525" b="9525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C7368" id="Conector reto 5" o:spid="_x0000_s1026" style="position:absolute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2.5pt" to="477.7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" strokeweight="3pt">
                <w10:wrap anchorx="margin"/>
              </v:line>
            </w:pict>
          </mc:Fallback>
        </mc:AlternateContent>
      </w:r>
      <w:r w:rsidRPr="00F71E52">
        <w:rPr>
          <w:rFonts w:ascii="Book Antiqua" w:hAnsi="Book Antiqua"/>
          <w:b/>
          <w:bCs/>
          <w:i/>
          <w:sz w:val="18"/>
          <w:szCs w:val="18"/>
        </w:rPr>
        <w:t xml:space="preserve">Palácio </w:t>
      </w:r>
      <w:proofErr w:type="spellStart"/>
      <w:r w:rsidRPr="00F71E52">
        <w:rPr>
          <w:rFonts w:ascii="Book Antiqua" w:hAnsi="Book Antiqua"/>
          <w:b/>
          <w:bCs/>
          <w:i/>
          <w:sz w:val="18"/>
          <w:szCs w:val="18"/>
        </w:rPr>
        <w:t>Claudomiro</w:t>
      </w:r>
      <w:proofErr w:type="spellEnd"/>
      <w:r w:rsidRPr="00F71E52">
        <w:rPr>
          <w:rFonts w:ascii="Book Antiqua" w:hAnsi="Book Antiqua"/>
          <w:b/>
          <w:bCs/>
          <w:i/>
          <w:sz w:val="18"/>
          <w:szCs w:val="18"/>
        </w:rPr>
        <w:t xml:space="preserve"> Neves da Silva</w:t>
      </w:r>
    </w:p>
    <w:p w:rsidR="00F71E52" w:rsidRPr="00F71E52" w:rsidRDefault="00F71E52" w:rsidP="00F71E52">
      <w:pPr>
        <w:spacing w:after="0" w:line="240" w:lineRule="auto"/>
        <w:jc w:val="center"/>
        <w:rPr>
          <w:rFonts w:ascii="Book Antiqua" w:hAnsi="Book Antiqua"/>
          <w:b/>
          <w:bCs/>
          <w:i/>
          <w:sz w:val="18"/>
          <w:szCs w:val="18"/>
        </w:rPr>
      </w:pPr>
      <w:r w:rsidRPr="00F71E52">
        <w:rPr>
          <w:rFonts w:ascii="Book Antiqua" w:eastAsia="Calibri" w:hAnsi="Book Antiqua"/>
          <w:sz w:val="18"/>
          <w:szCs w:val="18"/>
        </w:rPr>
        <w:lastRenderedPageBreak/>
        <w:t xml:space="preserve">Fone: 69 3641 3812, </w:t>
      </w:r>
      <w:hyperlink r:id="rId5" w:history="1">
        <w:proofErr w:type="gramStart"/>
        <w:r w:rsidRPr="00F71E52">
          <w:rPr>
            <w:rFonts w:ascii="Book Antiqua" w:eastAsia="Calibri" w:hAnsi="Book Antiqua"/>
            <w:color w:val="0000FF"/>
            <w:sz w:val="18"/>
            <w:szCs w:val="18"/>
            <w:u w:val="single"/>
          </w:rPr>
          <w:t>dl@altaflorestadoeste.ro.leg.br</w:t>
        </w:r>
      </w:hyperlink>
      <w:r w:rsidRPr="00F71E52">
        <w:rPr>
          <w:rFonts w:ascii="Book Antiqua" w:eastAsia="Calibri" w:hAnsi="Book Antiqua"/>
          <w:sz w:val="18"/>
          <w:szCs w:val="18"/>
        </w:rPr>
        <w:t xml:space="preserve">  </w:t>
      </w:r>
      <w:hyperlink r:id="rId6" w:history="1">
        <w:r w:rsidRPr="00F71E52">
          <w:rPr>
            <w:rFonts w:ascii="Book Antiqua" w:eastAsia="Calibri" w:hAnsi="Book Antiqua"/>
            <w:color w:val="0000FF"/>
            <w:sz w:val="18"/>
            <w:szCs w:val="18"/>
            <w:u w:val="single"/>
          </w:rPr>
          <w:t>www.altaflorestadoeste.ro.leg.br</w:t>
        </w:r>
        <w:proofErr w:type="gramEnd"/>
      </w:hyperlink>
    </w:p>
    <w:p w:rsidR="00C24157" w:rsidRPr="00F71E52" w:rsidRDefault="00F71E52" w:rsidP="00F71E52">
      <w:pPr>
        <w:spacing w:after="0" w:line="240" w:lineRule="auto"/>
        <w:jc w:val="center"/>
        <w:rPr>
          <w:rFonts w:ascii="Book Antiqua" w:hAnsi="Book Antiqua"/>
          <w:i/>
          <w:sz w:val="18"/>
          <w:szCs w:val="18"/>
        </w:rPr>
      </w:pPr>
      <w:r w:rsidRPr="00F71E52">
        <w:rPr>
          <w:rFonts w:ascii="Book Antiqua" w:hAnsi="Book Antiqua"/>
          <w:i/>
          <w:sz w:val="18"/>
          <w:szCs w:val="18"/>
        </w:rPr>
        <w:t>Avenida Bahia, nº 5703, Bairro Cidade Alta, CEP 76.954-000 – Alta Floresta D’Oeste/RO</w:t>
      </w:r>
    </w:p>
    <w:p w:rsidR="00C24157" w:rsidRDefault="00C24157" w:rsidP="00C24157">
      <w:pPr>
        <w:pStyle w:val="SemEspaamento"/>
        <w:rPr>
          <w:rFonts w:ascii="Book Antiqua" w:hAnsi="Book Antiqua"/>
          <w:sz w:val="24"/>
          <w:szCs w:val="24"/>
          <w:lang w:eastAsia="pt-BR"/>
        </w:rPr>
      </w:pPr>
    </w:p>
    <w:p w:rsidR="00C24157" w:rsidRPr="00C24157" w:rsidRDefault="00C24157" w:rsidP="00C24157">
      <w:pPr>
        <w:tabs>
          <w:tab w:val="left" w:pos="2145"/>
          <w:tab w:val="center" w:pos="4252"/>
          <w:tab w:val="center" w:pos="503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noProof/>
          <w:sz w:val="36"/>
          <w:szCs w:val="36"/>
          <w:lang w:eastAsia="pt-BR"/>
        </w:rPr>
        <w:drawing>
          <wp:anchor distT="0" distB="0" distL="0" distR="0" simplePos="0" relativeHeight="251661312" behindDoc="0" locked="0" layoutInCell="0" allowOverlap="1" wp14:anchorId="7B22BD56" wp14:editId="7EC67716">
            <wp:simplePos x="0" y="0"/>
            <wp:positionH relativeFrom="margin">
              <wp:posOffset>69571</wp:posOffset>
            </wp:positionH>
            <wp:positionV relativeFrom="paragraph">
              <wp:posOffset>66304</wp:posOffset>
            </wp:positionV>
            <wp:extent cx="1199692" cy="1061458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27" cy="1064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Estado de Rondônia</w:t>
      </w:r>
    </w:p>
    <w:p w:rsidR="00C24157" w:rsidRPr="00C24157" w:rsidRDefault="00C24157" w:rsidP="00C2415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CÂMARA MUNICIPAL DE</w:t>
      </w:r>
    </w:p>
    <w:p w:rsidR="00C24157" w:rsidRPr="00C24157" w:rsidRDefault="00C24157" w:rsidP="00C2415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ston Script Bold" w:eastAsia="Times New Roman" w:hAnsi="Aston Script Bold" w:cs="Times New Roman"/>
          <w:b/>
          <w:bCs/>
          <w:sz w:val="40"/>
          <w:szCs w:val="40"/>
          <w:lang w:eastAsia="pt-BR"/>
        </w:rPr>
      </w:pPr>
      <w:r w:rsidRPr="00C24157">
        <w:rPr>
          <w:rFonts w:ascii="Aston Script Bold" w:eastAsia="Times New Roman" w:hAnsi="Aston Script Bold" w:cs="Times New Roman"/>
          <w:b/>
          <w:bCs/>
          <w:sz w:val="40"/>
          <w:szCs w:val="40"/>
          <w:lang w:eastAsia="pt-BR"/>
        </w:rPr>
        <w:t>Alta Floresta D’Oeste</w:t>
      </w:r>
    </w:p>
    <w:p w:rsidR="00C24157" w:rsidRPr="00C24157" w:rsidRDefault="00C24157" w:rsidP="00C24157">
      <w:pPr>
        <w:spacing w:line="0" w:lineRule="atLeast"/>
        <w:jc w:val="center"/>
        <w:rPr>
          <w:rFonts w:ascii="Book Antiqua" w:hAnsi="Book Antiqua"/>
          <w:i/>
          <w:sz w:val="36"/>
        </w:rPr>
      </w:pPr>
      <w:r w:rsidRPr="00C24157">
        <w:rPr>
          <w:rFonts w:ascii="Book Antiqua" w:hAnsi="Book Antiqua"/>
          <w:i/>
          <w:sz w:val="32"/>
          <w:szCs w:val="20"/>
        </w:rPr>
        <w:t>Gestão 2025/2028 – Biênio 2025/2026</w:t>
      </w:r>
    </w:p>
    <w:p w:rsidR="00C24157" w:rsidRPr="00C24157" w:rsidRDefault="00C24157" w:rsidP="00C24157">
      <w:pPr>
        <w:pStyle w:val="SemEspaamento"/>
        <w:rPr>
          <w:rFonts w:ascii="Book Antiqua" w:hAnsi="Book Antiqua"/>
          <w:sz w:val="24"/>
          <w:szCs w:val="24"/>
          <w:lang w:eastAsia="pt-BR"/>
        </w:rPr>
      </w:pPr>
    </w:p>
    <w:p w:rsidR="00C24157" w:rsidRPr="00C24157" w:rsidRDefault="00C24157" w:rsidP="00EF446A">
      <w:pPr>
        <w:pStyle w:val="SemEspaamento"/>
        <w:jc w:val="both"/>
        <w:rPr>
          <w:rFonts w:ascii="Book Antiqua" w:hAnsi="Book Antiqua"/>
          <w:sz w:val="24"/>
          <w:szCs w:val="24"/>
          <w:lang w:eastAsia="pt-BR"/>
        </w:rPr>
      </w:pPr>
      <w:r w:rsidRPr="00C24157">
        <w:rPr>
          <w:rFonts w:ascii="Book Antiqua" w:hAnsi="Book Antiqua"/>
          <w:sz w:val="24"/>
          <w:szCs w:val="24"/>
          <w:lang w:eastAsia="pt-BR"/>
        </w:rPr>
        <w:br/>
        <w:t>V – que mantém escrituração contábil regular e apresenta relatórios de atividades quando solicitados pelo Poder Público.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Art. 4º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A entidade deverá apresentar, sempre que solicitado pelo Poder Executivo ou pelo Poder Legislativo Municipal, relatório circunstanciado de suas atividades e prestação de contas dos recursos eventualmente recebidos do Poder Público.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Art. 5º</w:t>
      </w:r>
      <w:r w:rsidR="00EF446A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-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A declaração de utilidade pública poderá ser revogada caso fique comprovado que a entidade:</w:t>
      </w:r>
    </w:p>
    <w:p w:rsidR="00C24157" w:rsidRPr="00C24157" w:rsidRDefault="00C24157" w:rsidP="00C24157">
      <w:pPr>
        <w:pStyle w:val="SemEspaamento"/>
        <w:rPr>
          <w:rFonts w:ascii="Book Antiqua" w:hAnsi="Book Antiqua"/>
          <w:sz w:val="24"/>
          <w:szCs w:val="24"/>
          <w:lang w:eastAsia="pt-BR"/>
        </w:rPr>
      </w:pPr>
      <w:r w:rsidRPr="00C24157">
        <w:rPr>
          <w:rFonts w:ascii="Book Antiqua" w:hAnsi="Book Antiqua"/>
          <w:sz w:val="24"/>
          <w:szCs w:val="24"/>
          <w:lang w:eastAsia="pt-BR"/>
        </w:rPr>
        <w:t>I – deixou de cumprir suas finalidades estatutárias;</w:t>
      </w:r>
    </w:p>
    <w:p w:rsidR="00C24157" w:rsidRPr="00C24157" w:rsidRDefault="00C24157" w:rsidP="00C24157">
      <w:pPr>
        <w:pStyle w:val="SemEspaamento"/>
        <w:rPr>
          <w:rFonts w:ascii="Book Antiqua" w:hAnsi="Book Antiqua"/>
          <w:sz w:val="24"/>
          <w:szCs w:val="24"/>
          <w:lang w:eastAsia="pt-BR"/>
        </w:rPr>
      </w:pPr>
      <w:r w:rsidRPr="00C24157">
        <w:rPr>
          <w:rFonts w:ascii="Book Antiqua" w:hAnsi="Book Antiqua"/>
          <w:sz w:val="24"/>
          <w:szCs w:val="24"/>
          <w:lang w:eastAsia="pt-BR"/>
        </w:rPr>
        <w:br/>
        <w:t>II – deixou de funcionar regularmente;</w:t>
      </w:r>
    </w:p>
    <w:p w:rsidR="00C24157" w:rsidRPr="00C24157" w:rsidRDefault="00C24157" w:rsidP="00C24157">
      <w:pPr>
        <w:pStyle w:val="SemEspaamento"/>
        <w:rPr>
          <w:rFonts w:ascii="Book Antiqua" w:hAnsi="Book Antiqua"/>
          <w:sz w:val="24"/>
          <w:szCs w:val="24"/>
          <w:lang w:eastAsia="pt-BR"/>
        </w:rPr>
      </w:pPr>
      <w:r w:rsidRPr="00C24157">
        <w:rPr>
          <w:rFonts w:ascii="Book Antiqua" w:hAnsi="Book Antiqua"/>
          <w:sz w:val="24"/>
          <w:szCs w:val="24"/>
          <w:lang w:eastAsia="pt-BR"/>
        </w:rPr>
        <w:br/>
        <w:t>III – utilizou recursos públicos em desacordo com seus objetivos sociais;</w:t>
      </w:r>
    </w:p>
    <w:p w:rsidR="00C24157" w:rsidRPr="00C24157" w:rsidRDefault="00C24157" w:rsidP="00C24157">
      <w:pPr>
        <w:pStyle w:val="SemEspaamento"/>
        <w:rPr>
          <w:rFonts w:ascii="Book Antiqua" w:hAnsi="Book Antiqua"/>
          <w:sz w:val="24"/>
          <w:szCs w:val="24"/>
          <w:lang w:eastAsia="pt-BR"/>
        </w:rPr>
      </w:pPr>
      <w:r w:rsidRPr="00C24157">
        <w:rPr>
          <w:rFonts w:ascii="Book Antiqua" w:hAnsi="Book Antiqua"/>
          <w:sz w:val="24"/>
          <w:szCs w:val="24"/>
          <w:lang w:eastAsia="pt-BR"/>
        </w:rPr>
        <w:br/>
        <w:t>IV – praticou atos incompatíveis com a finalidade para a qual foi instituída.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Art. 6º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Câmara Municipal de Alta Floresta D’Oeste – RO, </w:t>
      </w:r>
      <w:r w:rsidR="00F71E52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13 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de </w:t>
      </w:r>
      <w:r w:rsidR="00F71E52">
        <w:rPr>
          <w:rFonts w:ascii="Book Antiqua" w:eastAsia="Times New Roman" w:hAnsi="Book Antiqua" w:cs="Times New Roman"/>
          <w:sz w:val="24"/>
          <w:szCs w:val="24"/>
          <w:lang w:eastAsia="pt-BR"/>
        </w:rPr>
        <w:t>março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de 2026.</w:t>
      </w:r>
    </w:p>
    <w:p w:rsidR="00C24157" w:rsidRPr="00C24157" w:rsidRDefault="00C24157" w:rsidP="00C24157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71E52" w:rsidRDefault="00F71E52" w:rsidP="00F71E52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Autores (a): </w:t>
      </w:r>
    </w:p>
    <w:p w:rsidR="00F71E52" w:rsidRDefault="00F71E52" w:rsidP="00F71E52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Vereador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es 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(a)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: </w:t>
      </w:r>
    </w:p>
    <w:p w:rsidR="00F71E52" w:rsidRP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  <w:r w:rsidRPr="00F71E52">
        <w:rPr>
          <w:rFonts w:ascii="Book Antiqua" w:hAnsi="Book Antiqua"/>
          <w:sz w:val="24"/>
          <w:szCs w:val="24"/>
          <w:lang w:eastAsia="pt-BR"/>
        </w:rPr>
        <w:t xml:space="preserve">______________________________           </w:t>
      </w:r>
      <w:r>
        <w:rPr>
          <w:rFonts w:ascii="Book Antiqua" w:hAnsi="Book Antiqua"/>
          <w:sz w:val="24"/>
          <w:szCs w:val="24"/>
          <w:lang w:eastAsia="pt-BR"/>
        </w:rPr>
        <w:t xml:space="preserve">    </w:t>
      </w:r>
      <w:r w:rsidRPr="00F71E52">
        <w:rPr>
          <w:rFonts w:ascii="Book Antiqua" w:hAnsi="Book Antiqua"/>
          <w:sz w:val="24"/>
          <w:szCs w:val="24"/>
          <w:lang w:eastAsia="pt-BR"/>
        </w:rPr>
        <w:t xml:space="preserve">  _____________________________</w:t>
      </w:r>
    </w:p>
    <w:p w:rsidR="00F71E52" w:rsidRP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  <w:r>
        <w:rPr>
          <w:rFonts w:ascii="Book Antiqua" w:hAnsi="Book Antiqua"/>
          <w:sz w:val="24"/>
          <w:szCs w:val="24"/>
          <w:lang w:eastAsia="pt-BR"/>
        </w:rPr>
        <w:t xml:space="preserve">      </w:t>
      </w:r>
      <w:proofErr w:type="spellStart"/>
      <w:r w:rsidRPr="00F71E52">
        <w:rPr>
          <w:rFonts w:ascii="Book Antiqua" w:hAnsi="Book Antiqua"/>
          <w:sz w:val="24"/>
          <w:szCs w:val="24"/>
          <w:lang w:eastAsia="pt-BR"/>
        </w:rPr>
        <w:t>Alvaro</w:t>
      </w:r>
      <w:proofErr w:type="spellEnd"/>
      <w:r w:rsidRPr="00F71E52">
        <w:rPr>
          <w:rFonts w:ascii="Book Antiqua" w:hAnsi="Book Antiqua"/>
          <w:sz w:val="24"/>
          <w:szCs w:val="24"/>
          <w:lang w:eastAsia="pt-BR"/>
        </w:rPr>
        <w:t xml:space="preserve"> Marcelo Bueno   -PL              </w:t>
      </w:r>
      <w:r>
        <w:rPr>
          <w:rFonts w:ascii="Book Antiqua" w:hAnsi="Book Antiqua"/>
          <w:sz w:val="24"/>
          <w:szCs w:val="24"/>
          <w:lang w:eastAsia="pt-BR"/>
        </w:rPr>
        <w:t xml:space="preserve">        </w:t>
      </w:r>
      <w:r w:rsidRPr="00F71E52">
        <w:rPr>
          <w:rFonts w:ascii="Book Antiqua" w:hAnsi="Book Antiqua"/>
          <w:sz w:val="24"/>
          <w:szCs w:val="24"/>
          <w:lang w:eastAsia="pt-BR"/>
        </w:rPr>
        <w:t>Elisangela Rack dos Santos _ MDB</w:t>
      </w:r>
    </w:p>
    <w:p w:rsidR="00F71E52" w:rsidRP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P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P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P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</w:rPr>
      </w:pPr>
    </w:p>
    <w:p w:rsidR="00F71E52" w:rsidRPr="00F71E52" w:rsidRDefault="00F71E52" w:rsidP="00F71E52">
      <w:pPr>
        <w:spacing w:after="0" w:line="240" w:lineRule="auto"/>
        <w:rPr>
          <w:sz w:val="18"/>
          <w:szCs w:val="18"/>
        </w:rPr>
      </w:pPr>
    </w:p>
    <w:p w:rsidR="00F71E52" w:rsidRPr="00F71E52" w:rsidRDefault="00F71E52" w:rsidP="00F71E52">
      <w:pPr>
        <w:spacing w:after="0" w:line="240" w:lineRule="auto"/>
        <w:jc w:val="center"/>
        <w:rPr>
          <w:rFonts w:ascii="Book Antiqua" w:eastAsia="Calibri" w:hAnsi="Book Antiqua"/>
          <w:sz w:val="18"/>
          <w:szCs w:val="18"/>
        </w:rPr>
      </w:pPr>
      <w:r w:rsidRPr="00F71E52">
        <w:rPr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E1DEF5B" wp14:editId="0D74743E">
                <wp:simplePos x="0" y="0"/>
                <wp:positionH relativeFrom="margin">
                  <wp:posOffset>0</wp:posOffset>
                </wp:positionH>
                <wp:positionV relativeFrom="paragraph">
                  <wp:posOffset>-31750</wp:posOffset>
                </wp:positionV>
                <wp:extent cx="6067425" cy="9525"/>
                <wp:effectExtent l="19050" t="19050" r="9525" b="9525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06148" id="Conector reto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2.5pt" to="477.7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" strokeweight="3pt">
                <w10:wrap anchorx="margin"/>
              </v:line>
            </w:pict>
          </mc:Fallback>
        </mc:AlternateContent>
      </w:r>
      <w:r w:rsidRPr="00F71E52">
        <w:rPr>
          <w:rFonts w:ascii="Book Antiqua" w:hAnsi="Book Antiqua"/>
          <w:b/>
          <w:bCs/>
          <w:i/>
          <w:sz w:val="18"/>
          <w:szCs w:val="18"/>
        </w:rPr>
        <w:t xml:space="preserve">Palácio </w:t>
      </w:r>
      <w:proofErr w:type="spellStart"/>
      <w:r w:rsidRPr="00F71E52">
        <w:rPr>
          <w:rFonts w:ascii="Book Antiqua" w:hAnsi="Book Antiqua"/>
          <w:b/>
          <w:bCs/>
          <w:i/>
          <w:sz w:val="18"/>
          <w:szCs w:val="18"/>
        </w:rPr>
        <w:t>Claudomiro</w:t>
      </w:r>
      <w:proofErr w:type="spellEnd"/>
      <w:r w:rsidRPr="00F71E52">
        <w:rPr>
          <w:rFonts w:ascii="Book Antiqua" w:hAnsi="Book Antiqua"/>
          <w:b/>
          <w:bCs/>
          <w:i/>
          <w:sz w:val="18"/>
          <w:szCs w:val="18"/>
        </w:rPr>
        <w:t xml:space="preserve"> Neves da Silva</w:t>
      </w:r>
    </w:p>
    <w:p w:rsidR="00F71E52" w:rsidRPr="00F71E52" w:rsidRDefault="00F71E52" w:rsidP="00F71E52">
      <w:pPr>
        <w:spacing w:after="0" w:line="240" w:lineRule="auto"/>
        <w:jc w:val="center"/>
        <w:rPr>
          <w:rFonts w:ascii="Book Antiqua" w:hAnsi="Book Antiqua"/>
          <w:b/>
          <w:bCs/>
          <w:i/>
          <w:sz w:val="18"/>
          <w:szCs w:val="18"/>
        </w:rPr>
      </w:pPr>
      <w:r w:rsidRPr="00F71E52">
        <w:rPr>
          <w:rFonts w:ascii="Book Antiqua" w:eastAsia="Calibri" w:hAnsi="Book Antiqua"/>
          <w:sz w:val="18"/>
          <w:szCs w:val="18"/>
        </w:rPr>
        <w:t xml:space="preserve">Fone: 69 3641 3812, </w:t>
      </w:r>
      <w:hyperlink r:id="rId7" w:history="1">
        <w:proofErr w:type="gramStart"/>
        <w:r w:rsidRPr="00F71E52">
          <w:rPr>
            <w:rFonts w:ascii="Book Antiqua" w:eastAsia="Calibri" w:hAnsi="Book Antiqua"/>
            <w:color w:val="0000FF"/>
            <w:sz w:val="18"/>
            <w:szCs w:val="18"/>
            <w:u w:val="single"/>
          </w:rPr>
          <w:t>dl@altaflorestadoeste.ro.leg.br</w:t>
        </w:r>
      </w:hyperlink>
      <w:r w:rsidRPr="00F71E52">
        <w:rPr>
          <w:rFonts w:ascii="Book Antiqua" w:eastAsia="Calibri" w:hAnsi="Book Antiqua"/>
          <w:sz w:val="18"/>
          <w:szCs w:val="18"/>
        </w:rPr>
        <w:t xml:space="preserve">  </w:t>
      </w:r>
      <w:hyperlink r:id="rId8" w:history="1">
        <w:r w:rsidRPr="00F71E52">
          <w:rPr>
            <w:rFonts w:ascii="Book Antiqua" w:eastAsia="Calibri" w:hAnsi="Book Antiqua"/>
            <w:color w:val="0000FF"/>
            <w:sz w:val="18"/>
            <w:szCs w:val="18"/>
            <w:u w:val="single"/>
          </w:rPr>
          <w:t>www.altaflorestadoeste.ro.leg.br</w:t>
        </w:r>
        <w:proofErr w:type="gramEnd"/>
      </w:hyperlink>
    </w:p>
    <w:p w:rsidR="00F71E52" w:rsidRPr="00F71E52" w:rsidRDefault="00F71E52" w:rsidP="00F71E52">
      <w:pPr>
        <w:spacing w:after="0" w:line="240" w:lineRule="auto"/>
        <w:jc w:val="center"/>
        <w:rPr>
          <w:rFonts w:ascii="Book Antiqua" w:hAnsi="Book Antiqua"/>
          <w:i/>
          <w:sz w:val="18"/>
          <w:szCs w:val="18"/>
        </w:rPr>
      </w:pPr>
      <w:r w:rsidRPr="00F71E52">
        <w:rPr>
          <w:rFonts w:ascii="Book Antiqua" w:hAnsi="Book Antiqua"/>
          <w:i/>
          <w:sz w:val="18"/>
          <w:szCs w:val="18"/>
        </w:rPr>
        <w:lastRenderedPageBreak/>
        <w:t>Avenida Bahia, nº 5703, Bairro Cidade Alta, CEP 76.954-000 – Alta Floresta D’Oeste/RO</w:t>
      </w:r>
    </w:p>
    <w:p w:rsidR="00F71E52" w:rsidRDefault="00F71E52" w:rsidP="00C24157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71E52" w:rsidRPr="00F71E52" w:rsidRDefault="00F71E52" w:rsidP="00F71E52">
      <w:pPr>
        <w:tabs>
          <w:tab w:val="left" w:pos="2145"/>
          <w:tab w:val="center" w:pos="4252"/>
          <w:tab w:val="center" w:pos="503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71E52">
        <w:rPr>
          <w:rFonts w:ascii="Book Antiqua" w:eastAsia="Times New Roman" w:hAnsi="Book Antiqua" w:cs="Times New Roman"/>
          <w:noProof/>
          <w:sz w:val="36"/>
          <w:szCs w:val="36"/>
          <w:lang w:eastAsia="pt-BR"/>
        </w:rPr>
        <w:drawing>
          <wp:anchor distT="0" distB="0" distL="0" distR="0" simplePos="0" relativeHeight="251663360" behindDoc="0" locked="0" layoutInCell="0" allowOverlap="1" wp14:anchorId="7B22BD56" wp14:editId="7EC67716">
            <wp:simplePos x="0" y="0"/>
            <wp:positionH relativeFrom="margin">
              <wp:posOffset>69571</wp:posOffset>
            </wp:positionH>
            <wp:positionV relativeFrom="paragraph">
              <wp:posOffset>66304</wp:posOffset>
            </wp:positionV>
            <wp:extent cx="1199692" cy="1061458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27" cy="1064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1E52">
        <w:rPr>
          <w:rFonts w:ascii="Book Antiqua" w:eastAsia="Times New Roman" w:hAnsi="Book Antiqua" w:cs="Times New Roman"/>
          <w:sz w:val="24"/>
          <w:szCs w:val="24"/>
          <w:lang w:eastAsia="pt-BR"/>
        </w:rPr>
        <w:t>Estado de Rondônia</w:t>
      </w:r>
    </w:p>
    <w:p w:rsidR="00F71E52" w:rsidRPr="00F71E52" w:rsidRDefault="00F71E52" w:rsidP="00F71E52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71E52">
        <w:rPr>
          <w:rFonts w:ascii="Book Antiqua" w:eastAsia="Times New Roman" w:hAnsi="Book Antiqua" w:cs="Times New Roman"/>
          <w:sz w:val="24"/>
          <w:szCs w:val="24"/>
          <w:lang w:eastAsia="pt-BR"/>
        </w:rPr>
        <w:t>CÂMARA MUNICIPAL DE</w:t>
      </w:r>
    </w:p>
    <w:p w:rsidR="00F71E52" w:rsidRPr="00F71E52" w:rsidRDefault="00F71E52" w:rsidP="00F71E52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ston Script Bold" w:eastAsia="Times New Roman" w:hAnsi="Aston Script Bold" w:cs="Times New Roman"/>
          <w:b/>
          <w:bCs/>
          <w:sz w:val="40"/>
          <w:szCs w:val="40"/>
          <w:lang w:eastAsia="pt-BR"/>
        </w:rPr>
      </w:pPr>
      <w:r w:rsidRPr="00F71E52">
        <w:rPr>
          <w:rFonts w:ascii="Aston Script Bold" w:eastAsia="Times New Roman" w:hAnsi="Aston Script Bold" w:cs="Times New Roman"/>
          <w:b/>
          <w:bCs/>
          <w:sz w:val="40"/>
          <w:szCs w:val="40"/>
          <w:lang w:eastAsia="pt-BR"/>
        </w:rPr>
        <w:t>Alta Floresta D’Oeste</w:t>
      </w:r>
    </w:p>
    <w:p w:rsidR="00F71E52" w:rsidRPr="00F71E52" w:rsidRDefault="00F71E52" w:rsidP="00F71E52">
      <w:pPr>
        <w:spacing w:line="0" w:lineRule="atLeast"/>
        <w:jc w:val="center"/>
        <w:rPr>
          <w:rFonts w:ascii="Book Antiqua" w:hAnsi="Book Antiqua"/>
          <w:i/>
          <w:sz w:val="36"/>
        </w:rPr>
      </w:pPr>
      <w:r w:rsidRPr="00F71E52">
        <w:rPr>
          <w:rFonts w:ascii="Book Antiqua" w:hAnsi="Book Antiqua"/>
          <w:i/>
          <w:sz w:val="32"/>
          <w:szCs w:val="20"/>
        </w:rPr>
        <w:t>Gestão 2025/2028 – Biênio 2025/2026</w:t>
      </w:r>
    </w:p>
    <w:p w:rsidR="00F71E52" w:rsidRPr="00F71E52" w:rsidRDefault="00F71E52" w:rsidP="00F71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71E52" w:rsidRPr="00C24157" w:rsidRDefault="00F71E52" w:rsidP="00C24157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outlineLvl w:val="0"/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>JUSTIFICATIVA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O presente Projeto de Lei tem por objetivo declarar de </w:t>
      </w: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Utilidade Pública Municipal a Associação </w:t>
      </w:r>
      <w:proofErr w:type="spellStart"/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Altaflorense</w:t>
      </w:r>
      <w:proofErr w:type="spellEnd"/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 </w:t>
      </w:r>
      <w:r w:rsidR="001B7D71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Conscientização</w:t>
      </w:r>
      <w:r w:rsidR="001B7D71"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 </w:t>
      </w: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dos Direitos dos Autistas – AA</w:t>
      </w:r>
      <w:r w:rsidR="001B7D71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</w:t>
      </w: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DA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, entidade sem fins lucrativos que desenvolve relevantes atividades sociais em benefício da população do Município de Alta Floresta D’Oeste.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 associação atua no acolhimento, orientação e defesa dos direitos das pessoas com </w:t>
      </w: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Transtorno do Espectro Autista (TEA)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, promovendo ações voltadas à inclusão social, ao apoio às famílias e à conscientização da sociedade acerca da importância do respeito, da inclusão e da garantia de direitos das pessoas com autismo.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O reconhecimento como </w:t>
      </w:r>
      <w:r w:rsidRPr="00C24157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entidade de utilidade pública municipal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representa um importante instrumento de fortalecimento institucional, permitindo ampliar parcerias com o poder público e com a sociedade civil, possibilitando a realização de novos projetos e ações voltadas à melhoria da qualidade de vida das pessoas com TEA e de suas famílias.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Diante da relevância social das atividades desenvolvidas pela associação, torna-se justo e necessário que o Poder Legislativo reconheça oficialmente sua contribuição para o desenvolvimento social do município.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Assim, submeto o presente Projeto de Lei à apreciação dos Nobres Vereadores, esperando contar com o apoio de todos para sua aprovação.</w:t>
      </w:r>
    </w:p>
    <w:p w:rsidR="00C24157" w:rsidRPr="00C24157" w:rsidRDefault="00C24157" w:rsidP="00C241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Câmara Municipal de Alta Floresta D’Oeste – RO, </w:t>
      </w:r>
      <w:r w:rsidR="00F71E52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13 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de </w:t>
      </w:r>
      <w:r w:rsidR="00F71E52">
        <w:rPr>
          <w:rFonts w:ascii="Book Antiqua" w:eastAsia="Times New Roman" w:hAnsi="Book Antiqua" w:cs="Times New Roman"/>
          <w:sz w:val="24"/>
          <w:szCs w:val="24"/>
          <w:lang w:eastAsia="pt-BR"/>
        </w:rPr>
        <w:t>março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de 2026.</w:t>
      </w:r>
    </w:p>
    <w:p w:rsidR="00C24157" w:rsidRPr="00C24157" w:rsidRDefault="00C24157" w:rsidP="00C24157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F71E52" w:rsidRDefault="00F71E52" w:rsidP="00F71E52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Autores (a): </w:t>
      </w:r>
    </w:p>
    <w:p w:rsidR="00F71E52" w:rsidRDefault="00F71E52" w:rsidP="00F71E52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Vereador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es </w:t>
      </w:r>
      <w:r w:rsidRPr="00C24157">
        <w:rPr>
          <w:rFonts w:ascii="Book Antiqua" w:eastAsia="Times New Roman" w:hAnsi="Book Antiqua" w:cs="Times New Roman"/>
          <w:sz w:val="24"/>
          <w:szCs w:val="24"/>
          <w:lang w:eastAsia="pt-BR"/>
        </w:rPr>
        <w:t>(a)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: </w:t>
      </w:r>
    </w:p>
    <w:p w:rsidR="00F71E52" w:rsidRP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  <w:r w:rsidRPr="00F71E52">
        <w:rPr>
          <w:rFonts w:ascii="Book Antiqua" w:hAnsi="Book Antiqua"/>
          <w:sz w:val="24"/>
          <w:szCs w:val="24"/>
          <w:lang w:eastAsia="pt-BR"/>
        </w:rPr>
        <w:t xml:space="preserve">______________________________           </w:t>
      </w:r>
      <w:r>
        <w:rPr>
          <w:rFonts w:ascii="Book Antiqua" w:hAnsi="Book Antiqua"/>
          <w:sz w:val="24"/>
          <w:szCs w:val="24"/>
          <w:lang w:eastAsia="pt-BR"/>
        </w:rPr>
        <w:t xml:space="preserve">    </w:t>
      </w:r>
      <w:r w:rsidRPr="00F71E52">
        <w:rPr>
          <w:rFonts w:ascii="Book Antiqua" w:hAnsi="Book Antiqua"/>
          <w:sz w:val="24"/>
          <w:szCs w:val="24"/>
          <w:lang w:eastAsia="pt-BR"/>
        </w:rPr>
        <w:t xml:space="preserve">  _____________________________</w:t>
      </w:r>
    </w:p>
    <w:p w:rsidR="00F71E52" w:rsidRP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  <w:r>
        <w:rPr>
          <w:rFonts w:ascii="Book Antiqua" w:hAnsi="Book Antiqua"/>
          <w:sz w:val="24"/>
          <w:szCs w:val="24"/>
          <w:lang w:eastAsia="pt-BR"/>
        </w:rPr>
        <w:t xml:space="preserve">      </w:t>
      </w:r>
      <w:proofErr w:type="spellStart"/>
      <w:r w:rsidRPr="00F71E52">
        <w:rPr>
          <w:rFonts w:ascii="Book Antiqua" w:hAnsi="Book Antiqua"/>
          <w:sz w:val="24"/>
          <w:szCs w:val="24"/>
          <w:lang w:eastAsia="pt-BR"/>
        </w:rPr>
        <w:t>Alvaro</w:t>
      </w:r>
      <w:proofErr w:type="spellEnd"/>
      <w:r w:rsidRPr="00F71E52">
        <w:rPr>
          <w:rFonts w:ascii="Book Antiqua" w:hAnsi="Book Antiqua"/>
          <w:sz w:val="24"/>
          <w:szCs w:val="24"/>
          <w:lang w:eastAsia="pt-BR"/>
        </w:rPr>
        <w:t xml:space="preserve"> Marcelo Bueno   -PL              </w:t>
      </w:r>
      <w:r>
        <w:rPr>
          <w:rFonts w:ascii="Book Antiqua" w:hAnsi="Book Antiqua"/>
          <w:sz w:val="24"/>
          <w:szCs w:val="24"/>
          <w:lang w:eastAsia="pt-BR"/>
        </w:rPr>
        <w:t xml:space="preserve">        </w:t>
      </w:r>
      <w:r w:rsidRPr="00F71E52">
        <w:rPr>
          <w:rFonts w:ascii="Book Antiqua" w:hAnsi="Book Antiqua"/>
          <w:sz w:val="24"/>
          <w:szCs w:val="24"/>
          <w:lang w:eastAsia="pt-BR"/>
        </w:rPr>
        <w:t>Elisangela Rack dos Santos _ MDB</w:t>
      </w:r>
    </w:p>
    <w:p w:rsidR="00F71E52" w:rsidRP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Default="00F71E52" w:rsidP="00F71E52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F71E52" w:rsidRDefault="00F71E52" w:rsidP="00F71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E52" w:rsidRDefault="00F71E52" w:rsidP="00F71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E52" w:rsidRDefault="00F71E52" w:rsidP="00F71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E52" w:rsidRPr="00F71E52" w:rsidRDefault="00F71E52" w:rsidP="00F71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E52" w:rsidRPr="00F71E52" w:rsidRDefault="00F71E52" w:rsidP="00F71E52">
      <w:pPr>
        <w:spacing w:after="0" w:line="240" w:lineRule="auto"/>
        <w:rPr>
          <w:sz w:val="18"/>
          <w:szCs w:val="18"/>
        </w:rPr>
      </w:pPr>
    </w:p>
    <w:p w:rsidR="00F71E52" w:rsidRPr="00F71E52" w:rsidRDefault="00F71E52" w:rsidP="00F71E52">
      <w:pPr>
        <w:spacing w:after="0" w:line="240" w:lineRule="auto"/>
        <w:jc w:val="center"/>
        <w:rPr>
          <w:rFonts w:ascii="Book Antiqua" w:eastAsia="Calibri" w:hAnsi="Book Antiqua"/>
          <w:sz w:val="18"/>
          <w:szCs w:val="18"/>
        </w:rPr>
      </w:pPr>
      <w:r w:rsidRPr="00F71E52">
        <w:rPr>
          <w:noProof/>
          <w:sz w:val="18"/>
          <w:szCs w:val="1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1DEF5B" wp14:editId="0D74743E">
                <wp:simplePos x="0" y="0"/>
                <wp:positionH relativeFrom="margin">
                  <wp:posOffset>0</wp:posOffset>
                </wp:positionH>
                <wp:positionV relativeFrom="paragraph">
                  <wp:posOffset>-31750</wp:posOffset>
                </wp:positionV>
                <wp:extent cx="6067425" cy="9525"/>
                <wp:effectExtent l="19050" t="19050" r="9525" b="9525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D5A77" id="Conector reto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2.5pt" to="477.7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" strokeweight="3pt">
                <w10:wrap anchorx="margin"/>
              </v:line>
            </w:pict>
          </mc:Fallback>
        </mc:AlternateContent>
      </w:r>
      <w:r w:rsidRPr="00F71E52">
        <w:rPr>
          <w:rFonts w:ascii="Book Antiqua" w:hAnsi="Book Antiqua"/>
          <w:b/>
          <w:bCs/>
          <w:i/>
          <w:sz w:val="18"/>
          <w:szCs w:val="18"/>
        </w:rPr>
        <w:t xml:space="preserve">Palácio </w:t>
      </w:r>
      <w:proofErr w:type="spellStart"/>
      <w:r w:rsidRPr="00F71E52">
        <w:rPr>
          <w:rFonts w:ascii="Book Antiqua" w:hAnsi="Book Antiqua"/>
          <w:b/>
          <w:bCs/>
          <w:i/>
          <w:sz w:val="18"/>
          <w:szCs w:val="18"/>
        </w:rPr>
        <w:t>Claudomiro</w:t>
      </w:r>
      <w:proofErr w:type="spellEnd"/>
      <w:r w:rsidRPr="00F71E52">
        <w:rPr>
          <w:rFonts w:ascii="Book Antiqua" w:hAnsi="Book Antiqua"/>
          <w:b/>
          <w:bCs/>
          <w:i/>
          <w:sz w:val="18"/>
          <w:szCs w:val="18"/>
        </w:rPr>
        <w:t xml:space="preserve"> Neves da Silva</w:t>
      </w:r>
    </w:p>
    <w:p w:rsidR="00F71E52" w:rsidRPr="00F71E52" w:rsidRDefault="00F71E52" w:rsidP="00F71E52">
      <w:pPr>
        <w:spacing w:after="0" w:line="240" w:lineRule="auto"/>
        <w:jc w:val="center"/>
        <w:rPr>
          <w:rFonts w:ascii="Book Antiqua" w:hAnsi="Book Antiqua"/>
          <w:b/>
          <w:bCs/>
          <w:i/>
          <w:sz w:val="18"/>
          <w:szCs w:val="18"/>
        </w:rPr>
      </w:pPr>
      <w:r w:rsidRPr="00F71E52">
        <w:rPr>
          <w:rFonts w:ascii="Book Antiqua" w:eastAsia="Calibri" w:hAnsi="Book Antiqua"/>
          <w:sz w:val="18"/>
          <w:szCs w:val="18"/>
        </w:rPr>
        <w:t xml:space="preserve">Fone: 69 3641 3812, </w:t>
      </w:r>
      <w:hyperlink r:id="rId9" w:history="1">
        <w:proofErr w:type="gramStart"/>
        <w:r w:rsidRPr="00F71E52">
          <w:rPr>
            <w:rFonts w:ascii="Book Antiqua" w:eastAsia="Calibri" w:hAnsi="Book Antiqua"/>
            <w:color w:val="0000FF"/>
            <w:sz w:val="18"/>
            <w:szCs w:val="18"/>
            <w:u w:val="single"/>
          </w:rPr>
          <w:t>dl@altaflorestadoeste.ro.leg.br</w:t>
        </w:r>
      </w:hyperlink>
      <w:r w:rsidRPr="00F71E52">
        <w:rPr>
          <w:rFonts w:ascii="Book Antiqua" w:eastAsia="Calibri" w:hAnsi="Book Antiqua"/>
          <w:sz w:val="18"/>
          <w:szCs w:val="18"/>
        </w:rPr>
        <w:t xml:space="preserve">  </w:t>
      </w:r>
      <w:hyperlink r:id="rId10" w:history="1">
        <w:r w:rsidRPr="00F71E52">
          <w:rPr>
            <w:rFonts w:ascii="Book Antiqua" w:eastAsia="Calibri" w:hAnsi="Book Antiqua"/>
            <w:color w:val="0000FF"/>
            <w:sz w:val="18"/>
            <w:szCs w:val="18"/>
            <w:u w:val="single"/>
          </w:rPr>
          <w:t>www.altaflorestadoeste.ro.leg.br</w:t>
        </w:r>
        <w:proofErr w:type="gramEnd"/>
      </w:hyperlink>
    </w:p>
    <w:p w:rsidR="00F71E52" w:rsidRPr="00CA074D" w:rsidRDefault="00F71E52" w:rsidP="00CA074D">
      <w:pPr>
        <w:spacing w:after="0" w:line="240" w:lineRule="auto"/>
        <w:jc w:val="center"/>
        <w:rPr>
          <w:rFonts w:ascii="Book Antiqua" w:hAnsi="Book Antiqua"/>
          <w:i/>
          <w:sz w:val="18"/>
          <w:szCs w:val="18"/>
        </w:rPr>
      </w:pPr>
      <w:r w:rsidRPr="00F71E52">
        <w:rPr>
          <w:rFonts w:ascii="Book Antiqua" w:hAnsi="Book Antiqua"/>
          <w:i/>
          <w:sz w:val="18"/>
          <w:szCs w:val="18"/>
        </w:rPr>
        <w:t>Avenida Bahia, nº 5703, Bairro Cidade Alta, CEP 76.954-000 – Alta Floresta D’Oeste/RO</w:t>
      </w:r>
    </w:p>
    <w:p w:rsidR="00CA074D" w:rsidRDefault="00CA074D" w:rsidP="00CA074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CA074D" w:rsidRPr="00F71E52" w:rsidRDefault="00CA074D" w:rsidP="00CA074D">
      <w:pPr>
        <w:tabs>
          <w:tab w:val="left" w:pos="2145"/>
          <w:tab w:val="center" w:pos="4252"/>
          <w:tab w:val="center" w:pos="503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71E52">
        <w:rPr>
          <w:rFonts w:ascii="Book Antiqua" w:eastAsia="Times New Roman" w:hAnsi="Book Antiqua" w:cs="Times New Roman"/>
          <w:noProof/>
          <w:sz w:val="36"/>
          <w:szCs w:val="36"/>
          <w:lang w:eastAsia="pt-BR"/>
        </w:rPr>
        <w:drawing>
          <wp:anchor distT="0" distB="0" distL="0" distR="0" simplePos="0" relativeHeight="251671552" behindDoc="0" locked="0" layoutInCell="0" allowOverlap="1" wp14:anchorId="290C5ED4" wp14:editId="5A9EA250">
            <wp:simplePos x="0" y="0"/>
            <wp:positionH relativeFrom="margin">
              <wp:posOffset>69571</wp:posOffset>
            </wp:positionH>
            <wp:positionV relativeFrom="paragraph">
              <wp:posOffset>66304</wp:posOffset>
            </wp:positionV>
            <wp:extent cx="1199692" cy="1061458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27" cy="1064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1E52">
        <w:rPr>
          <w:rFonts w:ascii="Book Antiqua" w:eastAsia="Times New Roman" w:hAnsi="Book Antiqua" w:cs="Times New Roman"/>
          <w:sz w:val="24"/>
          <w:szCs w:val="24"/>
          <w:lang w:eastAsia="pt-BR"/>
        </w:rPr>
        <w:t>Estado de Rondônia</w:t>
      </w:r>
    </w:p>
    <w:p w:rsidR="00CA074D" w:rsidRPr="00F71E52" w:rsidRDefault="00CA074D" w:rsidP="00CA074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71E52">
        <w:rPr>
          <w:rFonts w:ascii="Book Antiqua" w:eastAsia="Times New Roman" w:hAnsi="Book Antiqua" w:cs="Times New Roman"/>
          <w:sz w:val="24"/>
          <w:szCs w:val="24"/>
          <w:lang w:eastAsia="pt-BR"/>
        </w:rPr>
        <w:t>CÂMARA MUNICIPAL DE</w:t>
      </w:r>
    </w:p>
    <w:p w:rsidR="00CA074D" w:rsidRPr="00F71E52" w:rsidRDefault="00CA074D" w:rsidP="00CA074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ston Script Bold" w:eastAsia="Times New Roman" w:hAnsi="Aston Script Bold" w:cs="Times New Roman"/>
          <w:b/>
          <w:bCs/>
          <w:sz w:val="40"/>
          <w:szCs w:val="40"/>
          <w:lang w:eastAsia="pt-BR"/>
        </w:rPr>
      </w:pPr>
      <w:r w:rsidRPr="00F71E52">
        <w:rPr>
          <w:rFonts w:ascii="Aston Script Bold" w:eastAsia="Times New Roman" w:hAnsi="Aston Script Bold" w:cs="Times New Roman"/>
          <w:b/>
          <w:bCs/>
          <w:sz w:val="40"/>
          <w:szCs w:val="40"/>
          <w:lang w:eastAsia="pt-BR"/>
        </w:rPr>
        <w:t>Alta Floresta D’Oeste</w:t>
      </w:r>
    </w:p>
    <w:p w:rsidR="00CA074D" w:rsidRPr="00F71E52" w:rsidRDefault="00CA074D" w:rsidP="00CA074D">
      <w:pPr>
        <w:spacing w:line="0" w:lineRule="atLeast"/>
        <w:jc w:val="center"/>
        <w:rPr>
          <w:rFonts w:ascii="Book Antiqua" w:hAnsi="Book Antiqua"/>
          <w:i/>
          <w:sz w:val="36"/>
        </w:rPr>
      </w:pPr>
      <w:r w:rsidRPr="00F71E52">
        <w:rPr>
          <w:rFonts w:ascii="Book Antiqua" w:hAnsi="Book Antiqua"/>
          <w:i/>
          <w:sz w:val="32"/>
          <w:szCs w:val="20"/>
        </w:rPr>
        <w:t>Gestão 2025/2028 – Biênio 2025/2026</w:t>
      </w:r>
    </w:p>
    <w:p w:rsidR="00C24157" w:rsidRPr="00C24157" w:rsidRDefault="00C24157" w:rsidP="00C24157">
      <w:pPr>
        <w:jc w:val="both"/>
        <w:rPr>
          <w:rFonts w:ascii="Book Antiqua" w:hAnsi="Book Antiqua"/>
          <w:sz w:val="24"/>
          <w:szCs w:val="24"/>
        </w:rPr>
      </w:pPr>
    </w:p>
    <w:p w:rsidR="00CA074D" w:rsidRPr="00CA074D" w:rsidRDefault="00CA074D" w:rsidP="00CA074D">
      <w:pPr>
        <w:pStyle w:val="SemEspaamento"/>
        <w:rPr>
          <w:rFonts w:ascii="Book Antiqua" w:hAnsi="Book Antiqua"/>
          <w:lang w:eastAsia="pt-BR"/>
        </w:rPr>
      </w:pPr>
      <w:r w:rsidRPr="00CA074D">
        <w:rPr>
          <w:rFonts w:ascii="Book Antiqua" w:hAnsi="Book Antiqua"/>
          <w:lang w:eastAsia="pt-BR"/>
        </w:rPr>
        <w:t>OFÍCIO Nº 02/GBV/2026.</w:t>
      </w:r>
    </w:p>
    <w:p w:rsidR="00CA074D" w:rsidRPr="00CA074D" w:rsidRDefault="00CA074D" w:rsidP="00CA074D">
      <w:pPr>
        <w:spacing w:before="100" w:beforeAutospacing="1" w:after="100" w:afterAutospacing="1" w:line="240" w:lineRule="auto"/>
        <w:jc w:val="both"/>
        <w:outlineLvl w:val="0"/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</w:pPr>
      <w:r w:rsidRPr="00CA074D">
        <w:rPr>
          <w:rFonts w:ascii="Book Antiqua" w:hAnsi="Book Antiqua"/>
          <w:lang w:eastAsia="pt-BR"/>
        </w:rPr>
        <w:t xml:space="preserve">                                                 </w:t>
      </w:r>
      <w:r w:rsidRPr="00CA074D"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 xml:space="preserve">Alta Floresta </w:t>
      </w:r>
      <w:proofErr w:type="gramStart"/>
      <w:r w:rsidRPr="00CA074D"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>D‘</w:t>
      </w:r>
      <w:proofErr w:type="gramEnd"/>
      <w:r w:rsidRPr="00CA074D"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>oeste/</w:t>
      </w:r>
      <w:proofErr w:type="spellStart"/>
      <w:r w:rsidRPr="00CA074D"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>Ro</w:t>
      </w:r>
      <w:proofErr w:type="spellEnd"/>
      <w:r w:rsidRPr="00CA074D">
        <w:rPr>
          <w:rFonts w:ascii="Book Antiqua" w:eastAsia="Times New Roman" w:hAnsi="Book Antiqua" w:cs="Times New Roman"/>
          <w:b/>
          <w:bCs/>
          <w:kern w:val="36"/>
          <w:sz w:val="24"/>
          <w:szCs w:val="24"/>
          <w:lang w:eastAsia="pt-BR"/>
        </w:rPr>
        <w:t>, 13 de março de 2026</w:t>
      </w:r>
    </w:p>
    <w:p w:rsidR="00CA074D" w:rsidRPr="00CA074D" w:rsidRDefault="00CA074D" w:rsidP="00CA074D">
      <w:pPr>
        <w:pStyle w:val="SemEspaamento"/>
        <w:rPr>
          <w:rFonts w:ascii="Book Antiqua" w:hAnsi="Book Antiqua"/>
          <w:lang w:eastAsia="pt-BR"/>
        </w:rPr>
      </w:pPr>
    </w:p>
    <w:p w:rsidR="00CA074D" w:rsidRPr="00CA074D" w:rsidRDefault="00CA074D" w:rsidP="00CA074D">
      <w:pPr>
        <w:pStyle w:val="SemEspaamento"/>
        <w:rPr>
          <w:rFonts w:ascii="Book Antiqua" w:hAnsi="Book Antiqua"/>
          <w:lang w:eastAsia="pt-BR"/>
        </w:rPr>
      </w:pPr>
      <w:r w:rsidRPr="00CA074D">
        <w:rPr>
          <w:rFonts w:ascii="Book Antiqua" w:hAnsi="Book Antiqua"/>
          <w:lang w:eastAsia="pt-BR"/>
        </w:rPr>
        <w:t xml:space="preserve">Ao Exmo. Sr. </w:t>
      </w:r>
    </w:p>
    <w:p w:rsidR="00CA074D" w:rsidRPr="00CA074D" w:rsidRDefault="00CA074D" w:rsidP="00CA074D">
      <w:pPr>
        <w:pStyle w:val="SemEspaamento"/>
        <w:rPr>
          <w:rFonts w:ascii="Book Antiqua" w:hAnsi="Book Antiqua"/>
          <w:b/>
          <w:lang w:eastAsia="pt-BR"/>
        </w:rPr>
      </w:pPr>
      <w:r w:rsidRPr="00CA074D">
        <w:rPr>
          <w:rFonts w:ascii="Book Antiqua" w:hAnsi="Book Antiqua"/>
          <w:b/>
          <w:lang w:eastAsia="pt-BR"/>
        </w:rPr>
        <w:t>NATÃ SOARES DA CRUZ</w:t>
      </w:r>
    </w:p>
    <w:p w:rsidR="00CA074D" w:rsidRPr="00CA074D" w:rsidRDefault="00CA074D" w:rsidP="00CA074D">
      <w:pPr>
        <w:pStyle w:val="SemEspaamento"/>
        <w:rPr>
          <w:rFonts w:ascii="Book Antiqua" w:hAnsi="Book Antiqua"/>
          <w:b/>
          <w:lang w:eastAsia="pt-BR"/>
        </w:rPr>
      </w:pPr>
      <w:r w:rsidRPr="00CA074D">
        <w:rPr>
          <w:rFonts w:ascii="Book Antiqua" w:hAnsi="Book Antiqua"/>
          <w:b/>
          <w:lang w:eastAsia="pt-BR"/>
        </w:rPr>
        <w:t xml:space="preserve">Presidente do Poder Legislativo </w:t>
      </w:r>
    </w:p>
    <w:p w:rsidR="00CA074D" w:rsidRPr="00CA074D" w:rsidRDefault="00CA074D" w:rsidP="00CA074D">
      <w:pPr>
        <w:pStyle w:val="SemEspaamento"/>
        <w:rPr>
          <w:rFonts w:ascii="Book Antiqua" w:hAnsi="Book Antiqua"/>
          <w:lang w:eastAsia="pt-BR"/>
        </w:rPr>
      </w:pPr>
      <w:r w:rsidRPr="00CA074D">
        <w:rPr>
          <w:rFonts w:ascii="Book Antiqua" w:hAnsi="Book Antiqua"/>
          <w:lang w:eastAsia="pt-BR"/>
        </w:rPr>
        <w:t xml:space="preserve">N E S T A </w:t>
      </w:r>
    </w:p>
    <w:p w:rsidR="00CA074D" w:rsidRPr="00CA074D" w:rsidRDefault="00CA074D" w:rsidP="00CA074D">
      <w:pPr>
        <w:pStyle w:val="SemEspaamento"/>
        <w:rPr>
          <w:rFonts w:ascii="Book Antiqua" w:hAnsi="Book Antiqua"/>
          <w:lang w:eastAsia="pt-BR"/>
        </w:rPr>
      </w:pPr>
    </w:p>
    <w:p w:rsidR="00CA074D" w:rsidRPr="00CA074D" w:rsidRDefault="00CA074D" w:rsidP="00CA074D">
      <w:pPr>
        <w:suppressAutoHyphens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CA074D" w:rsidRPr="00CA074D" w:rsidRDefault="00CA074D" w:rsidP="00CA074D">
      <w:pPr>
        <w:suppressAutoHyphens/>
        <w:spacing w:after="0" w:line="360" w:lineRule="auto"/>
        <w:ind w:firstLine="708"/>
        <w:jc w:val="both"/>
        <w:rPr>
          <w:rFonts w:ascii="Book Antiqua" w:eastAsia="Times New Roman" w:hAnsi="Book Antiqua" w:cs="Times New Roman"/>
          <w:b/>
          <w:sz w:val="24"/>
          <w:szCs w:val="24"/>
          <w:lang w:eastAsia="pt-BR"/>
        </w:rPr>
      </w:pPr>
      <w:r w:rsidRPr="00CA074D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SENHOR PRESIDENTE,</w:t>
      </w:r>
    </w:p>
    <w:p w:rsidR="00CA074D" w:rsidRPr="00CA074D" w:rsidRDefault="00CA074D" w:rsidP="00CA074D">
      <w:pPr>
        <w:suppressAutoHyphens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CA074D" w:rsidRPr="00CA074D" w:rsidRDefault="00CA074D" w:rsidP="00CA074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A074D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Pr="00CA074D">
        <w:rPr>
          <w:rFonts w:ascii="Book Antiqua" w:eastAsia="Times New Roman" w:hAnsi="Book Antiqua" w:cs="Times New Roman"/>
          <w:sz w:val="24"/>
          <w:szCs w:val="24"/>
          <w:lang w:eastAsia="pt-BR"/>
        </w:rPr>
        <w:tab/>
        <w:t xml:space="preserve">Pelo presente ofício, vimos à honrosa presença de Vossa Excelência, encaminhar o Projeto de Lei nº 02/2026 que </w:t>
      </w:r>
      <w:r w:rsidRPr="00CA074D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“Declara de Utilidade Pública Municipal a Associação </w:t>
      </w:r>
      <w:proofErr w:type="spellStart"/>
      <w:r w:rsidRPr="00CA074D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Altaflorense</w:t>
      </w:r>
      <w:proofErr w:type="spellEnd"/>
      <w:r w:rsidRPr="00CA074D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 </w:t>
      </w:r>
      <w:r w:rsidR="001B7D71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Conscientização</w:t>
      </w:r>
      <w:r w:rsidR="001B7D71" w:rsidRPr="00CA074D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 </w:t>
      </w:r>
      <w:r w:rsidRPr="00CA074D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dos Direitos dos Autistas – AA</w:t>
      </w:r>
      <w:r w:rsidR="001B7D71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</w:t>
      </w:r>
      <w:bookmarkStart w:id="0" w:name="_GoBack"/>
      <w:bookmarkEnd w:id="0"/>
      <w:r w:rsidRPr="00CA074D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DA, e dá outras providências”</w:t>
      </w:r>
      <w:r w:rsidRPr="00CA074D">
        <w:rPr>
          <w:rFonts w:ascii="Book Antiqua" w:eastAsia="Times New Roman" w:hAnsi="Book Antiqua" w:cs="Times New Roman"/>
          <w:sz w:val="24"/>
          <w:szCs w:val="24"/>
          <w:lang w:eastAsia="pt-BR"/>
        </w:rPr>
        <w:t>, para que seja recebido e encaminhado aos tramites regimentais desta Casa de Leis.</w:t>
      </w:r>
    </w:p>
    <w:p w:rsidR="00CA074D" w:rsidRPr="00CA074D" w:rsidRDefault="00CA074D" w:rsidP="00CA074D">
      <w:pPr>
        <w:suppressAutoHyphens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CA074D" w:rsidRPr="00CA074D" w:rsidRDefault="00CA074D" w:rsidP="00CA074D">
      <w:pPr>
        <w:suppressAutoHyphens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A074D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Pr="00CA074D">
        <w:rPr>
          <w:rFonts w:ascii="Book Antiqua" w:eastAsia="Times New Roman" w:hAnsi="Book Antiqua" w:cs="Times New Roman"/>
          <w:sz w:val="24"/>
          <w:szCs w:val="24"/>
          <w:lang w:eastAsia="pt-BR"/>
        </w:rPr>
        <w:tab/>
        <w:t>Sendo o que tínhamos para o momento, usamos da oportunidade para reiterar à V. Exa. votos de estima e apreço.</w:t>
      </w:r>
    </w:p>
    <w:p w:rsidR="00CA074D" w:rsidRPr="00CA074D" w:rsidRDefault="00CA074D" w:rsidP="00CA074D">
      <w:pPr>
        <w:suppressAutoHyphens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CA074D" w:rsidRPr="00CA074D" w:rsidRDefault="00CA074D" w:rsidP="00CA074D">
      <w:pPr>
        <w:suppressAutoHyphens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         </w:t>
      </w:r>
      <w:r w:rsidRPr="00CA074D">
        <w:rPr>
          <w:rFonts w:ascii="Book Antiqua" w:eastAsia="Times New Roman" w:hAnsi="Book Antiqua" w:cs="Times New Roman"/>
          <w:sz w:val="24"/>
          <w:szCs w:val="24"/>
          <w:lang w:eastAsia="pt-BR"/>
        </w:rPr>
        <w:t>Cordialmente,</w:t>
      </w:r>
    </w:p>
    <w:p w:rsidR="00CA074D" w:rsidRPr="00CA074D" w:rsidRDefault="00CA074D" w:rsidP="00CA074D">
      <w:pPr>
        <w:suppressAutoHyphens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A074D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   </w:t>
      </w:r>
    </w:p>
    <w:p w:rsidR="00CA074D" w:rsidRPr="00CA074D" w:rsidRDefault="00CA074D" w:rsidP="00CA074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A074D">
        <w:rPr>
          <w:rFonts w:ascii="Book Antiqua" w:eastAsia="Times New Roman" w:hAnsi="Book Antiqua" w:cs="Times New Roman"/>
          <w:sz w:val="24"/>
          <w:szCs w:val="24"/>
          <w:lang w:eastAsia="pt-BR"/>
        </w:rPr>
        <w:t>Câmara Municipal de Alta Floresta D’Oeste – RO, 13 de março de 2026.</w:t>
      </w:r>
    </w:p>
    <w:p w:rsidR="00CA074D" w:rsidRPr="00CA074D" w:rsidRDefault="00CA074D" w:rsidP="00CA074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CA074D" w:rsidRPr="00CA074D" w:rsidRDefault="00CA074D" w:rsidP="00CA074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A074D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Autores (a): </w:t>
      </w:r>
    </w:p>
    <w:p w:rsidR="00CA074D" w:rsidRPr="00CA074D" w:rsidRDefault="00CA074D" w:rsidP="00CA074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A074D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Vereadores (a): </w:t>
      </w:r>
    </w:p>
    <w:p w:rsidR="00CA074D" w:rsidRPr="00CA074D" w:rsidRDefault="00CA074D" w:rsidP="00CA074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CA074D" w:rsidRPr="00CA074D" w:rsidRDefault="00CA074D" w:rsidP="00CA074D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  <w:r w:rsidRPr="00CA074D">
        <w:rPr>
          <w:rFonts w:ascii="Book Antiqua" w:hAnsi="Book Antiqua"/>
          <w:sz w:val="24"/>
          <w:szCs w:val="24"/>
          <w:lang w:eastAsia="pt-BR"/>
        </w:rPr>
        <w:t>______________________________                 _____________________________</w:t>
      </w:r>
    </w:p>
    <w:p w:rsidR="00CA074D" w:rsidRPr="00CA074D" w:rsidRDefault="00CA074D" w:rsidP="00CA074D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  <w:r w:rsidRPr="00CA074D">
        <w:rPr>
          <w:rFonts w:ascii="Book Antiqua" w:hAnsi="Book Antiqua"/>
          <w:sz w:val="24"/>
          <w:szCs w:val="24"/>
          <w:lang w:eastAsia="pt-BR"/>
        </w:rPr>
        <w:t xml:space="preserve">      </w:t>
      </w:r>
      <w:proofErr w:type="spellStart"/>
      <w:r w:rsidRPr="00CA074D">
        <w:rPr>
          <w:rFonts w:ascii="Book Antiqua" w:hAnsi="Book Antiqua"/>
          <w:sz w:val="24"/>
          <w:szCs w:val="24"/>
          <w:lang w:eastAsia="pt-BR"/>
        </w:rPr>
        <w:t>Alvaro</w:t>
      </w:r>
      <w:proofErr w:type="spellEnd"/>
      <w:r w:rsidRPr="00CA074D">
        <w:rPr>
          <w:rFonts w:ascii="Book Antiqua" w:hAnsi="Book Antiqua"/>
          <w:sz w:val="24"/>
          <w:szCs w:val="24"/>
          <w:lang w:eastAsia="pt-BR"/>
        </w:rPr>
        <w:t xml:space="preserve"> Marcelo Bueno   -PL                      Elisangela Rack dos Santos _ MDB</w:t>
      </w:r>
    </w:p>
    <w:p w:rsidR="00CA074D" w:rsidRPr="00CA074D" w:rsidRDefault="00CA074D" w:rsidP="00CA074D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CA074D" w:rsidRPr="00CA074D" w:rsidRDefault="00CA074D" w:rsidP="00CA074D">
      <w:pPr>
        <w:pStyle w:val="SemEspaamento"/>
        <w:jc w:val="center"/>
        <w:rPr>
          <w:rFonts w:ascii="Book Antiqua" w:hAnsi="Book Antiqua"/>
          <w:sz w:val="24"/>
          <w:szCs w:val="24"/>
          <w:lang w:eastAsia="pt-BR"/>
        </w:rPr>
      </w:pPr>
    </w:p>
    <w:p w:rsidR="00CA074D" w:rsidRPr="00CA074D" w:rsidRDefault="00CA074D" w:rsidP="00CA074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74D" w:rsidRPr="00CA074D" w:rsidRDefault="00CA074D" w:rsidP="00CA074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74D" w:rsidRPr="00CA074D" w:rsidRDefault="00CA074D" w:rsidP="00CA074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74D" w:rsidRPr="00CA074D" w:rsidRDefault="00CA074D" w:rsidP="00CA074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74D" w:rsidRPr="00CA074D" w:rsidRDefault="00CA074D" w:rsidP="00CA0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74D" w:rsidRPr="00CA074D" w:rsidRDefault="00CA074D" w:rsidP="00CA0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074D" w:rsidRPr="00CA074D" w:rsidRDefault="00CA074D" w:rsidP="00CA0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4157" w:rsidRDefault="00C24157" w:rsidP="003849E8"/>
    <w:p w:rsidR="00C24157" w:rsidRDefault="00C24157" w:rsidP="003849E8"/>
    <w:p w:rsidR="00C24157" w:rsidRDefault="00C24157" w:rsidP="003849E8"/>
    <w:p w:rsidR="00C24157" w:rsidRDefault="00C24157" w:rsidP="003849E8"/>
    <w:sectPr w:rsidR="00C24157" w:rsidSect="00C24157">
      <w:pgSz w:w="11906" w:h="16838"/>
      <w:pgMar w:top="142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on Script Bold">
    <w:altName w:val="Sitka Small"/>
    <w:charset w:val="00"/>
    <w:family w:val="auto"/>
    <w:pitch w:val="variable"/>
    <w:sig w:usb0="00000001" w:usb1="0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E8"/>
    <w:rsid w:val="001B7D71"/>
    <w:rsid w:val="003849E8"/>
    <w:rsid w:val="00435591"/>
    <w:rsid w:val="006B63F6"/>
    <w:rsid w:val="00C24157"/>
    <w:rsid w:val="00CA074D"/>
    <w:rsid w:val="00EF446A"/>
    <w:rsid w:val="00F7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70E73-5FF2-45C4-8EC5-47DE45FC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415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florestadoeste.ro.leg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l@altaflorestadoeste.ro.leg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taflorestadoeste.ro.leg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l@altaflorestadoeste.ro.leg.br" TargetMode="External"/><Relationship Id="rId10" Type="http://schemas.openxmlformats.org/officeDocument/2006/relationships/hyperlink" Target="http://www.altaflorestadoeste.ro.leg.br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dl@altaflorestadoeste.r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1059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2026-03-16T15:00:00Z</cp:lastPrinted>
  <dcterms:created xsi:type="dcterms:W3CDTF">2026-03-13T14:55:00Z</dcterms:created>
  <dcterms:modified xsi:type="dcterms:W3CDTF">2026-03-16T15:01:00Z</dcterms:modified>
</cp:coreProperties>
</file>